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60A61" w14:textId="77777777" w:rsidR="00EB09F9" w:rsidRDefault="00EB09F9" w:rsidP="00EB09F9">
      <w:pPr>
        <w:rPr>
          <w:rFonts w:ascii="Helvetica" w:hAnsi="Helvetica" w:cs="Times New Roman"/>
          <w:color w:val="3A3A3A"/>
          <w:sz w:val="23"/>
          <w:szCs w:val="23"/>
        </w:rPr>
      </w:pPr>
      <w:r>
        <w:rPr>
          <w:rFonts w:ascii="Helvetica" w:hAnsi="Helvetica" w:cs="Times New Roman"/>
          <w:color w:val="3A3A3A"/>
          <w:sz w:val="23"/>
          <w:szCs w:val="23"/>
        </w:rPr>
        <w:t>References</w:t>
      </w:r>
    </w:p>
    <w:p w14:paraId="2899060E" w14:textId="77777777" w:rsidR="00EB09F9" w:rsidRDefault="00EB09F9" w:rsidP="00EB09F9">
      <w:pPr>
        <w:rPr>
          <w:rFonts w:ascii="Helvetica" w:hAnsi="Helvetica" w:cs="Times New Roman"/>
          <w:color w:val="3A3A3A"/>
          <w:sz w:val="23"/>
          <w:szCs w:val="23"/>
        </w:rPr>
      </w:pPr>
    </w:p>
    <w:p w14:paraId="118A0042" w14:textId="77777777" w:rsidR="00EB09F9" w:rsidRPr="00F047DB" w:rsidRDefault="00EB09F9" w:rsidP="00EB09F9">
      <w:pPr>
        <w:pStyle w:val="p1"/>
        <w:rPr>
          <w:rFonts w:asciiTheme="minorHAnsi" w:hAnsiTheme="minorHAnsi"/>
          <w:color w:val="000000" w:themeColor="text1"/>
          <w:sz w:val="24"/>
          <w:szCs w:val="24"/>
        </w:rPr>
      </w:pPr>
      <w:r w:rsidRPr="00F047DB">
        <w:rPr>
          <w:rStyle w:val="s1"/>
          <w:rFonts w:asciiTheme="minorHAnsi" w:hAnsiTheme="minorHAnsi"/>
          <w:color w:val="000000" w:themeColor="text1"/>
          <w:sz w:val="24"/>
          <w:szCs w:val="24"/>
        </w:rPr>
        <w:t>Farina, A., Giompapa, S., Graziano, A., Liburdi, A., Ravanelli, M., &amp; Zirilli, F. (2013).</w:t>
      </w:r>
      <w:r w:rsidRPr="00F047DB">
        <w:rPr>
          <w:rStyle w:val="s1"/>
          <w:rFonts w:asciiTheme="minorHAnsi" w:hAnsiTheme="minorHAnsi"/>
          <w:color w:val="000000" w:themeColor="text1"/>
          <w:sz w:val="24"/>
          <w:szCs w:val="24"/>
        </w:rPr>
        <w:tab/>
      </w:r>
      <w:proofErr w:type="spellStart"/>
      <w:r w:rsidRPr="00F047DB">
        <w:rPr>
          <w:rStyle w:val="s1"/>
          <w:rFonts w:asciiTheme="minorHAnsi" w:hAnsiTheme="minorHAnsi"/>
          <w:color w:val="000000" w:themeColor="text1"/>
          <w:sz w:val="24"/>
          <w:szCs w:val="24"/>
        </w:rPr>
        <w:t>Tartaglia</w:t>
      </w:r>
      <w:proofErr w:type="spellEnd"/>
      <w:r w:rsidRPr="00F047DB">
        <w:rPr>
          <w:rStyle w:val="s1"/>
          <w:rFonts w:asciiTheme="minorHAnsi" w:hAnsiTheme="minorHAnsi"/>
          <w:color w:val="000000" w:themeColor="text1"/>
          <w:sz w:val="24"/>
          <w:szCs w:val="24"/>
        </w:rPr>
        <w:t>-Pascal's</w:t>
      </w:r>
      <w:r w:rsidRPr="00F047DB">
        <w:rPr>
          <w:rStyle w:val="s1"/>
          <w:rFonts w:asciiTheme="minorHAnsi" w:hAnsiTheme="minorHAnsi"/>
          <w:color w:val="000000" w:themeColor="text1"/>
          <w:sz w:val="24"/>
          <w:szCs w:val="24"/>
        </w:rPr>
        <w:tab/>
        <w:t xml:space="preserve">triangle: A historical perspective with </w:t>
      </w:r>
      <w:proofErr w:type="gramStart"/>
      <w:r w:rsidRPr="00F047DB">
        <w:rPr>
          <w:rStyle w:val="s1"/>
          <w:rFonts w:asciiTheme="minorHAnsi" w:hAnsiTheme="minorHAnsi"/>
          <w:color w:val="000000" w:themeColor="text1"/>
          <w:sz w:val="24"/>
          <w:szCs w:val="24"/>
        </w:rPr>
        <w:t>applications.(</w:t>
      </w:r>
      <w:proofErr w:type="gramEnd"/>
      <w:r w:rsidRPr="00F047DB">
        <w:rPr>
          <w:rStyle w:val="s1"/>
          <w:rFonts w:asciiTheme="minorHAnsi" w:hAnsiTheme="minorHAnsi"/>
          <w:color w:val="000000" w:themeColor="text1"/>
          <w:sz w:val="24"/>
          <w:szCs w:val="24"/>
        </w:rPr>
        <w:t>Report).</w:t>
      </w:r>
      <w:r w:rsidRPr="00F047DB">
        <w:rPr>
          <w:rStyle w:val="s1"/>
          <w:rFonts w:asciiTheme="minorHAnsi" w:hAnsiTheme="minorHAnsi"/>
          <w:color w:val="000000" w:themeColor="text1"/>
          <w:sz w:val="24"/>
          <w:szCs w:val="24"/>
        </w:rPr>
        <w:tab/>
      </w:r>
      <w:r w:rsidRPr="00F047DB">
        <w:rPr>
          <w:rStyle w:val="s1"/>
          <w:rFonts w:asciiTheme="minorHAnsi" w:hAnsiTheme="minorHAnsi"/>
          <w:i/>
          <w:iCs/>
          <w:color w:val="000000" w:themeColor="text1"/>
          <w:sz w:val="24"/>
          <w:szCs w:val="24"/>
        </w:rPr>
        <w:t>Signal, Image and Video Processing,</w:t>
      </w:r>
      <w:r w:rsidRPr="00F047DB">
        <w:rPr>
          <w:rStyle w:val="s1"/>
          <w:rFonts w:asciiTheme="minorHAnsi" w:hAnsiTheme="minorHAnsi"/>
          <w:color w:val="000000" w:themeColor="text1"/>
          <w:sz w:val="24"/>
          <w:szCs w:val="24"/>
        </w:rPr>
        <w:tab/>
      </w:r>
      <w:r w:rsidRPr="00F047DB">
        <w:rPr>
          <w:rStyle w:val="s1"/>
          <w:rFonts w:asciiTheme="minorHAnsi" w:hAnsiTheme="minorHAnsi"/>
          <w:i/>
          <w:iCs/>
          <w:color w:val="000000" w:themeColor="text1"/>
          <w:sz w:val="24"/>
          <w:szCs w:val="24"/>
        </w:rPr>
        <w:t>7</w:t>
      </w:r>
      <w:r w:rsidRPr="00F047DB">
        <w:rPr>
          <w:rStyle w:val="s1"/>
          <w:rFonts w:asciiTheme="minorHAnsi" w:hAnsiTheme="minorHAnsi"/>
          <w:color w:val="000000" w:themeColor="text1"/>
          <w:sz w:val="24"/>
          <w:szCs w:val="24"/>
        </w:rPr>
        <w:t>(1), 173.</w:t>
      </w:r>
    </w:p>
    <w:p w14:paraId="7638AE27" w14:textId="77777777" w:rsidR="00EB09F9" w:rsidRPr="00F047DB" w:rsidRDefault="00EB09F9" w:rsidP="00EB09F9">
      <w:pPr>
        <w:rPr>
          <w:rFonts w:cs="Times New Roman"/>
          <w:color w:val="000000" w:themeColor="text1"/>
        </w:rPr>
      </w:pPr>
    </w:p>
    <w:p w14:paraId="777E07A0" w14:textId="77777777" w:rsidR="00EB09F9" w:rsidRPr="00647905" w:rsidRDefault="00EB09F9" w:rsidP="00EB09F9">
      <w:pPr>
        <w:rPr>
          <w:rFonts w:cs="Times New Roman"/>
          <w:color w:val="000000" w:themeColor="text1"/>
        </w:rPr>
      </w:pPr>
      <w:proofErr w:type="spellStart"/>
      <w:r w:rsidRPr="00F047DB">
        <w:rPr>
          <w:rFonts w:cs="Times New Roman"/>
          <w:color w:val="000000" w:themeColor="text1"/>
        </w:rPr>
        <w:t>Heiede</w:t>
      </w:r>
      <w:proofErr w:type="spellEnd"/>
      <w:r w:rsidRPr="00F047DB">
        <w:rPr>
          <w:rFonts w:cs="Times New Roman"/>
          <w:color w:val="000000" w:themeColor="text1"/>
        </w:rPr>
        <w:t xml:space="preserve">, T. (1992). Why Teach History of Mathematics? </w:t>
      </w:r>
      <w:r w:rsidRPr="00F047DB">
        <w:rPr>
          <w:rFonts w:cs="Times New Roman"/>
          <w:i/>
          <w:iCs/>
          <w:color w:val="000000" w:themeColor="text1"/>
        </w:rPr>
        <w:t>The Mathematical Gazette,</w:t>
      </w:r>
      <w:r w:rsidRPr="00F047DB">
        <w:rPr>
          <w:rFonts w:cs="Times New Roman"/>
          <w:color w:val="000000" w:themeColor="text1"/>
        </w:rPr>
        <w:tab/>
      </w:r>
      <w:r w:rsidRPr="00F047DB">
        <w:rPr>
          <w:rFonts w:cs="Times New Roman"/>
          <w:i/>
          <w:iCs/>
          <w:color w:val="000000" w:themeColor="text1"/>
        </w:rPr>
        <w:t>76</w:t>
      </w:r>
      <w:r w:rsidRPr="00F047DB">
        <w:rPr>
          <w:rFonts w:cs="Times New Roman"/>
          <w:color w:val="000000" w:themeColor="text1"/>
        </w:rPr>
        <w:t>(475), 151-157.</w:t>
      </w:r>
    </w:p>
    <w:p w14:paraId="38F76FE6" w14:textId="77777777" w:rsidR="00EB09F9" w:rsidRPr="007B74E8" w:rsidRDefault="00EB09F9" w:rsidP="00EB09F9">
      <w:pPr>
        <w:rPr>
          <w:rFonts w:cs="Times New Roman"/>
          <w:color w:val="000000" w:themeColor="text1"/>
        </w:rPr>
      </w:pPr>
    </w:p>
    <w:p w14:paraId="078C9E41" w14:textId="77777777" w:rsidR="00EB09F9" w:rsidRPr="00F047DB" w:rsidRDefault="00EB09F9" w:rsidP="00EB09F9">
      <w:pPr>
        <w:pStyle w:val="p1"/>
        <w:rPr>
          <w:rStyle w:val="s1"/>
          <w:rFonts w:asciiTheme="minorHAnsi" w:hAnsiTheme="minorHAnsi"/>
          <w:color w:val="000000" w:themeColor="text1"/>
          <w:sz w:val="24"/>
          <w:szCs w:val="24"/>
        </w:rPr>
      </w:pPr>
      <w:r w:rsidRPr="00F047DB">
        <w:rPr>
          <w:rStyle w:val="s1"/>
          <w:rFonts w:asciiTheme="minorHAnsi" w:hAnsiTheme="minorHAnsi"/>
          <w:color w:val="000000" w:themeColor="text1"/>
          <w:sz w:val="24"/>
          <w:szCs w:val="24"/>
        </w:rPr>
        <w:t xml:space="preserve">"HOW FIBONACCI INTRODUCED THE WORLD TO NUMBERS." </w:t>
      </w:r>
      <w:r w:rsidRPr="00F047DB">
        <w:rPr>
          <w:rStyle w:val="s1"/>
          <w:rFonts w:asciiTheme="minorHAnsi" w:hAnsiTheme="minorHAnsi"/>
          <w:i/>
          <w:iCs/>
          <w:color w:val="000000" w:themeColor="text1"/>
          <w:sz w:val="24"/>
          <w:szCs w:val="24"/>
        </w:rPr>
        <w:t>Talk of the Nation: Science</w:t>
      </w:r>
      <w:r w:rsidRPr="00F047DB">
        <w:rPr>
          <w:rStyle w:val="s1"/>
          <w:rFonts w:asciiTheme="minorHAnsi" w:hAnsiTheme="minorHAnsi"/>
          <w:i/>
          <w:iCs/>
          <w:color w:val="000000" w:themeColor="text1"/>
          <w:sz w:val="24"/>
          <w:szCs w:val="24"/>
        </w:rPr>
        <w:tab/>
        <w:t>Friday</w:t>
      </w:r>
      <w:r w:rsidRPr="00F047DB">
        <w:rPr>
          <w:rStyle w:val="s1"/>
          <w:rFonts w:asciiTheme="minorHAnsi" w:hAnsiTheme="minorHAnsi"/>
          <w:color w:val="000000" w:themeColor="text1"/>
          <w:sz w:val="24"/>
          <w:szCs w:val="24"/>
        </w:rPr>
        <w:t xml:space="preserve">, 12 Aug. 2011. </w:t>
      </w:r>
      <w:r w:rsidRPr="00F047DB">
        <w:rPr>
          <w:rStyle w:val="s1"/>
          <w:rFonts w:asciiTheme="minorHAnsi" w:hAnsiTheme="minorHAnsi"/>
          <w:i/>
          <w:iCs/>
          <w:color w:val="000000" w:themeColor="text1"/>
          <w:sz w:val="24"/>
          <w:szCs w:val="24"/>
        </w:rPr>
        <w:t>Academic</w:t>
      </w:r>
      <w:r w:rsidRPr="00F047DB">
        <w:rPr>
          <w:rStyle w:val="s1"/>
          <w:rFonts w:asciiTheme="minorHAnsi" w:hAnsiTheme="minorHAnsi"/>
          <w:i/>
          <w:iCs/>
          <w:color w:val="000000" w:themeColor="text1"/>
          <w:sz w:val="24"/>
          <w:szCs w:val="24"/>
        </w:rPr>
        <w:tab/>
        <w:t>OneFile</w:t>
      </w:r>
      <w:r w:rsidRPr="00F047DB">
        <w:rPr>
          <w:rStyle w:val="s1"/>
          <w:rFonts w:asciiTheme="minorHAnsi" w:hAnsiTheme="minorHAnsi"/>
          <w:color w:val="000000" w:themeColor="text1"/>
          <w:sz w:val="24"/>
          <w:szCs w:val="24"/>
        </w:rPr>
        <w:t>, </w:t>
      </w:r>
      <w:proofErr w:type="gramStart"/>
      <w:r w:rsidRPr="00F047DB">
        <w:rPr>
          <w:rStyle w:val="s1"/>
          <w:rFonts w:asciiTheme="minorHAnsi" w:hAnsiTheme="minorHAnsi"/>
          <w:color w:val="000000" w:themeColor="text1"/>
          <w:sz w:val="24"/>
          <w:szCs w:val="24"/>
        </w:rPr>
        <w:t>go.galegroup.com.ezproxy.cdu.edu.au/</w:t>
      </w:r>
      <w:proofErr w:type="spellStart"/>
      <w:r w:rsidRPr="00F047DB">
        <w:rPr>
          <w:rStyle w:val="s1"/>
          <w:rFonts w:asciiTheme="minorHAnsi" w:hAnsiTheme="minorHAnsi"/>
          <w:color w:val="000000" w:themeColor="text1"/>
          <w:sz w:val="24"/>
          <w:szCs w:val="24"/>
        </w:rPr>
        <w:t>ps</w:t>
      </w:r>
      <w:proofErr w:type="spellEnd"/>
      <w:r w:rsidRPr="00F047DB">
        <w:rPr>
          <w:rStyle w:val="s1"/>
          <w:rFonts w:asciiTheme="minorHAnsi" w:hAnsiTheme="minorHAnsi"/>
          <w:color w:val="000000" w:themeColor="text1"/>
          <w:sz w:val="24"/>
          <w:szCs w:val="24"/>
        </w:rPr>
        <w:t>/i.do?p</w:t>
      </w:r>
      <w:proofErr w:type="gramEnd"/>
      <w:r w:rsidRPr="00F047DB">
        <w:rPr>
          <w:rStyle w:val="s1"/>
          <w:rFonts w:asciiTheme="minorHAnsi" w:hAnsiTheme="minorHAnsi"/>
          <w:color w:val="000000" w:themeColor="text1"/>
          <w:sz w:val="24"/>
          <w:szCs w:val="24"/>
        </w:rPr>
        <w:t>=</w:t>
      </w:r>
      <w:proofErr w:type="spellStart"/>
      <w:r w:rsidRPr="00F047DB">
        <w:rPr>
          <w:rStyle w:val="s1"/>
          <w:rFonts w:asciiTheme="minorHAnsi" w:hAnsiTheme="minorHAnsi"/>
          <w:color w:val="000000" w:themeColor="text1"/>
          <w:sz w:val="24"/>
          <w:szCs w:val="24"/>
        </w:rPr>
        <w:t>AONE&amp;sw</w:t>
      </w:r>
      <w:proofErr w:type="spellEnd"/>
      <w:r w:rsidRPr="00F047DB">
        <w:rPr>
          <w:rStyle w:val="s1"/>
          <w:rFonts w:asciiTheme="minorHAnsi" w:hAnsiTheme="minorHAnsi"/>
          <w:color w:val="000000" w:themeColor="text1"/>
          <w:sz w:val="24"/>
          <w:szCs w:val="24"/>
        </w:rPr>
        <w:t>=</w:t>
      </w:r>
      <w:proofErr w:type="spellStart"/>
      <w:r w:rsidRPr="00F047DB">
        <w:rPr>
          <w:rStyle w:val="s1"/>
          <w:rFonts w:asciiTheme="minorHAnsi" w:hAnsiTheme="minorHAnsi"/>
          <w:color w:val="000000" w:themeColor="text1"/>
          <w:sz w:val="24"/>
          <w:szCs w:val="24"/>
        </w:rPr>
        <w:t>w&amp;u</w:t>
      </w:r>
      <w:proofErr w:type="spellEnd"/>
      <w:r w:rsidRPr="00F047DB">
        <w:rPr>
          <w:rStyle w:val="s1"/>
          <w:rFonts w:asciiTheme="minorHAnsi" w:hAnsiTheme="minorHAnsi"/>
          <w:color w:val="000000" w:themeColor="text1"/>
          <w:sz w:val="24"/>
          <w:szCs w:val="24"/>
        </w:rPr>
        <w:t>=</w:t>
      </w:r>
      <w:r w:rsidRPr="00F047DB">
        <w:rPr>
          <w:rStyle w:val="s1"/>
          <w:rFonts w:asciiTheme="minorHAnsi" w:hAnsiTheme="minorHAnsi"/>
          <w:color w:val="000000" w:themeColor="text1"/>
          <w:sz w:val="24"/>
          <w:szCs w:val="24"/>
        </w:rPr>
        <w:tab/>
      </w:r>
      <w:proofErr w:type="spellStart"/>
      <w:r w:rsidRPr="00F047DB">
        <w:rPr>
          <w:rStyle w:val="s1"/>
          <w:rFonts w:asciiTheme="minorHAnsi" w:hAnsiTheme="minorHAnsi"/>
          <w:color w:val="000000" w:themeColor="text1"/>
          <w:sz w:val="24"/>
          <w:szCs w:val="24"/>
        </w:rPr>
        <w:t>tu&amp;v</w:t>
      </w:r>
      <w:proofErr w:type="spellEnd"/>
      <w:r w:rsidRPr="00F047DB">
        <w:rPr>
          <w:rStyle w:val="s1"/>
          <w:rFonts w:asciiTheme="minorHAnsi" w:hAnsiTheme="minorHAnsi"/>
          <w:color w:val="000000" w:themeColor="text1"/>
          <w:sz w:val="24"/>
          <w:szCs w:val="24"/>
        </w:rPr>
        <w:t>=2.1&amp;it=</w:t>
      </w:r>
      <w:proofErr w:type="spellStart"/>
      <w:r w:rsidRPr="00F047DB">
        <w:rPr>
          <w:rStyle w:val="s1"/>
          <w:rFonts w:asciiTheme="minorHAnsi" w:hAnsiTheme="minorHAnsi"/>
          <w:color w:val="000000" w:themeColor="text1"/>
          <w:sz w:val="24"/>
          <w:szCs w:val="24"/>
        </w:rPr>
        <w:t>r&amp;id</w:t>
      </w:r>
      <w:proofErr w:type="spellEnd"/>
      <w:r w:rsidRPr="00F047DB">
        <w:rPr>
          <w:rStyle w:val="s1"/>
          <w:rFonts w:asciiTheme="minorHAnsi" w:hAnsiTheme="minorHAnsi"/>
          <w:color w:val="000000" w:themeColor="text1"/>
          <w:sz w:val="24"/>
          <w:szCs w:val="24"/>
        </w:rPr>
        <w:t>=GALE%7CA264130949&amp;asid=88cf5b15145e2a7fd89128a</w:t>
      </w:r>
      <w:r w:rsidRPr="00F047DB">
        <w:rPr>
          <w:rStyle w:val="s1"/>
          <w:rFonts w:asciiTheme="minorHAnsi" w:hAnsiTheme="minorHAnsi"/>
          <w:color w:val="000000" w:themeColor="text1"/>
          <w:sz w:val="24"/>
          <w:szCs w:val="24"/>
        </w:rPr>
        <w:tab/>
        <w:t xml:space="preserve">c6537c56. </w:t>
      </w:r>
    </w:p>
    <w:p w14:paraId="389FD2F8" w14:textId="77777777" w:rsidR="00EB09F9" w:rsidRPr="00F047DB" w:rsidRDefault="00EB09F9" w:rsidP="00EB09F9">
      <w:pPr>
        <w:pStyle w:val="p1"/>
        <w:rPr>
          <w:rFonts w:asciiTheme="minorHAnsi" w:hAnsiTheme="minorHAnsi"/>
          <w:color w:val="000000" w:themeColor="text1"/>
          <w:sz w:val="24"/>
          <w:szCs w:val="24"/>
        </w:rPr>
      </w:pPr>
    </w:p>
    <w:p w14:paraId="666D4623" w14:textId="77777777" w:rsidR="00EB09F9" w:rsidRPr="00F047DB" w:rsidRDefault="00EB09F9" w:rsidP="00EB09F9">
      <w:pPr>
        <w:rPr>
          <w:rFonts w:cs="Times New Roman"/>
          <w:color w:val="000000" w:themeColor="text1"/>
        </w:rPr>
      </w:pPr>
      <w:r w:rsidRPr="00F047DB">
        <w:rPr>
          <w:rFonts w:cs="Times New Roman"/>
          <w:color w:val="000000" w:themeColor="text1"/>
        </w:rPr>
        <w:t>"Mathematical Devices, Early." Mathematics</w:t>
      </w:r>
      <w:proofErr w:type="gramStart"/>
      <w:r w:rsidRPr="00F047DB">
        <w:rPr>
          <w:rFonts w:cs="Times New Roman"/>
          <w:color w:val="000000" w:themeColor="text1"/>
        </w:rPr>
        <w:t>. .</w:t>
      </w:r>
      <w:proofErr w:type="gramEnd"/>
      <w:r w:rsidRPr="00F047DB">
        <w:rPr>
          <w:rFonts w:cs="Times New Roman"/>
          <w:color w:val="000000" w:themeColor="text1"/>
        </w:rPr>
        <w:t xml:space="preserve"> Retrieved February 11, 2017 from</w:t>
      </w:r>
      <w:r w:rsidRPr="00F047DB">
        <w:rPr>
          <w:rFonts w:cs="Times New Roman"/>
          <w:color w:val="000000" w:themeColor="text1"/>
        </w:rPr>
        <w:tab/>
        <w:t xml:space="preserve">Encyclopedia.com: </w:t>
      </w:r>
      <w:hyperlink r:id="rId4" w:history="1">
        <w:r w:rsidRPr="00F047DB">
          <w:rPr>
            <w:rStyle w:val="Hyperlink"/>
            <w:rFonts w:cs="Times New Roman"/>
            <w:color w:val="000000" w:themeColor="text1"/>
            <w:u w:val="none"/>
          </w:rPr>
          <w:t>http://www.encyclopedia.com/education/news-wires-white-papers</w:t>
        </w:r>
        <w:r w:rsidRPr="00F047DB">
          <w:rPr>
            <w:rStyle w:val="Hyperlink"/>
            <w:rFonts w:cs="Times New Roman"/>
            <w:color w:val="000000" w:themeColor="text1"/>
            <w:u w:val="none"/>
          </w:rPr>
          <w:tab/>
          <w:t>and-books/mathematical-devices-early</w:t>
        </w:r>
      </w:hyperlink>
    </w:p>
    <w:p w14:paraId="0928A8F3" w14:textId="77777777" w:rsidR="00EB09F9" w:rsidRPr="00F047DB" w:rsidRDefault="00EB09F9" w:rsidP="00EB09F9">
      <w:pPr>
        <w:rPr>
          <w:rFonts w:cs="Times New Roman"/>
          <w:color w:val="000000" w:themeColor="text1"/>
        </w:rPr>
      </w:pPr>
    </w:p>
    <w:p w14:paraId="77E62BE5" w14:textId="77777777" w:rsidR="00EB09F9" w:rsidRPr="00F047DB" w:rsidRDefault="00EB09F9" w:rsidP="00EB09F9">
      <w:pPr>
        <w:rPr>
          <w:rFonts w:cs="Times New Roman"/>
          <w:color w:val="000000" w:themeColor="text1"/>
        </w:rPr>
      </w:pPr>
      <w:r w:rsidRPr="00F047DB">
        <w:rPr>
          <w:rFonts w:cs="Times New Roman"/>
          <w:color w:val="000000" w:themeColor="text1"/>
        </w:rPr>
        <w:t xml:space="preserve">Moledina, A., &amp; Repka, Joe. (2013). </w:t>
      </w:r>
      <w:r w:rsidRPr="00F047DB">
        <w:rPr>
          <w:rFonts w:cs="Times New Roman"/>
          <w:i/>
          <w:iCs/>
          <w:color w:val="000000" w:themeColor="text1"/>
        </w:rPr>
        <w:t>Should the Pythagorean Theorem Actually Be</w:t>
      </w:r>
      <w:r w:rsidRPr="00F047DB">
        <w:rPr>
          <w:rFonts w:cs="Times New Roman"/>
          <w:i/>
          <w:iCs/>
          <w:color w:val="000000" w:themeColor="text1"/>
        </w:rPr>
        <w:tab/>
        <w:t xml:space="preserve">Called the 'Pythagorean' </w:t>
      </w:r>
      <w:proofErr w:type="gramStart"/>
      <w:r w:rsidRPr="00F047DB">
        <w:rPr>
          <w:rFonts w:cs="Times New Roman"/>
          <w:i/>
          <w:iCs/>
          <w:color w:val="000000" w:themeColor="text1"/>
        </w:rPr>
        <w:t>Theorem?,</w:t>
      </w:r>
      <w:proofErr w:type="gramEnd"/>
      <w:r w:rsidRPr="00F047DB">
        <w:rPr>
          <w:rFonts w:cs="Times New Roman"/>
          <w:color w:val="000000" w:themeColor="text1"/>
        </w:rPr>
        <w:t xml:space="preserve"> ProQuest Dissertations and Theses</w:t>
      </w:r>
    </w:p>
    <w:p w14:paraId="542EE42E" w14:textId="77777777" w:rsidR="00EB09F9" w:rsidRPr="00F047DB" w:rsidRDefault="00EB09F9" w:rsidP="00EB09F9">
      <w:pPr>
        <w:rPr>
          <w:rFonts w:cs="Times New Roman"/>
          <w:color w:val="000000" w:themeColor="text1"/>
        </w:rPr>
      </w:pPr>
    </w:p>
    <w:p w14:paraId="25F49972" w14:textId="77777777" w:rsidR="00EB09F9" w:rsidRPr="00F047DB" w:rsidRDefault="00EB09F9" w:rsidP="00EB09F9">
      <w:pPr>
        <w:rPr>
          <w:rFonts w:cs="Times New Roman"/>
          <w:color w:val="000000" w:themeColor="text1"/>
        </w:rPr>
      </w:pPr>
    </w:p>
    <w:p w14:paraId="33AF70FF" w14:textId="77777777" w:rsidR="00EB09F9" w:rsidRPr="00F047DB" w:rsidRDefault="00EB09F9" w:rsidP="00EB09F9">
      <w:pPr>
        <w:rPr>
          <w:rFonts w:cs="Times New Roman"/>
          <w:color w:val="000000" w:themeColor="text1"/>
        </w:rPr>
      </w:pPr>
      <w:r w:rsidRPr="00F047DB">
        <w:rPr>
          <w:rFonts w:cs="Times New Roman"/>
          <w:color w:val="000000" w:themeColor="text1"/>
        </w:rPr>
        <w:t>Pas, Elise T., Larson, Kristine E., Reinke, Wendy M., Herman, Keith C., &amp; Bradshaw,</w:t>
      </w:r>
      <w:r w:rsidRPr="00F047DB">
        <w:rPr>
          <w:rFonts w:cs="Times New Roman"/>
          <w:color w:val="000000" w:themeColor="text1"/>
        </w:rPr>
        <w:tab/>
        <w:t>Catherine P. (2016). Implementation and Acceptability of an Adapted Classroom</w:t>
      </w:r>
      <w:r w:rsidRPr="00F047DB">
        <w:rPr>
          <w:rFonts w:cs="Times New Roman"/>
          <w:color w:val="000000" w:themeColor="text1"/>
        </w:rPr>
        <w:tab/>
        <w:t>Check-Up Coaching Model to Promote Culturally Responsive Classroom</w:t>
      </w:r>
      <w:r w:rsidRPr="00F047DB">
        <w:rPr>
          <w:rFonts w:cs="Times New Roman"/>
          <w:color w:val="000000" w:themeColor="text1"/>
        </w:rPr>
        <w:tab/>
        <w:t xml:space="preserve">Management. </w:t>
      </w:r>
      <w:r w:rsidRPr="00F047DB">
        <w:rPr>
          <w:rFonts w:cs="Times New Roman"/>
          <w:i/>
          <w:iCs/>
          <w:color w:val="000000" w:themeColor="text1"/>
        </w:rPr>
        <w:t>Education and Treatment of Children,</w:t>
      </w:r>
      <w:r w:rsidRPr="00F047DB">
        <w:rPr>
          <w:rFonts w:cs="Times New Roman"/>
          <w:color w:val="000000" w:themeColor="text1"/>
        </w:rPr>
        <w:t xml:space="preserve"> </w:t>
      </w:r>
      <w:r w:rsidRPr="00F047DB">
        <w:rPr>
          <w:rFonts w:cs="Times New Roman"/>
          <w:i/>
          <w:iCs/>
          <w:color w:val="000000" w:themeColor="text1"/>
        </w:rPr>
        <w:t>39</w:t>
      </w:r>
      <w:r w:rsidRPr="00F047DB">
        <w:rPr>
          <w:rFonts w:cs="Times New Roman"/>
          <w:color w:val="000000" w:themeColor="text1"/>
        </w:rPr>
        <w:t>(4), 467-491.</w:t>
      </w:r>
    </w:p>
    <w:p w14:paraId="6C8EC485" w14:textId="77777777" w:rsidR="00EB09F9" w:rsidRPr="00F047DB" w:rsidRDefault="00EB09F9" w:rsidP="00EB09F9">
      <w:pPr>
        <w:rPr>
          <w:rFonts w:cs="Times New Roman"/>
          <w:color w:val="000000" w:themeColor="text1"/>
        </w:rPr>
      </w:pPr>
    </w:p>
    <w:p w14:paraId="3C161302" w14:textId="77777777" w:rsidR="00EB09F9" w:rsidRPr="00F047DB" w:rsidRDefault="00EB09F9" w:rsidP="00EB09F9">
      <w:pPr>
        <w:ind w:right="8"/>
        <w:rPr>
          <w:rFonts w:cs="Arial"/>
          <w:color w:val="000000" w:themeColor="text1"/>
        </w:rPr>
      </w:pPr>
      <w:proofErr w:type="spellStart"/>
      <w:r w:rsidRPr="00F047DB">
        <w:rPr>
          <w:rFonts w:cs="Arial"/>
          <w:color w:val="000000" w:themeColor="text1"/>
        </w:rPr>
        <w:t>Siemon</w:t>
      </w:r>
      <w:proofErr w:type="spellEnd"/>
      <w:r w:rsidRPr="00F047DB">
        <w:rPr>
          <w:rFonts w:cs="Arial"/>
          <w:color w:val="000000" w:themeColor="text1"/>
        </w:rPr>
        <w:t xml:space="preserve">, D., </w:t>
      </w:r>
      <w:proofErr w:type="spellStart"/>
      <w:r w:rsidRPr="00F047DB">
        <w:rPr>
          <w:rFonts w:cs="Arial"/>
          <w:color w:val="000000" w:themeColor="text1"/>
        </w:rPr>
        <w:t>Beswick</w:t>
      </w:r>
      <w:proofErr w:type="spellEnd"/>
      <w:r w:rsidRPr="00F047DB">
        <w:rPr>
          <w:rFonts w:cs="Arial"/>
          <w:color w:val="000000" w:themeColor="text1"/>
        </w:rPr>
        <w:t xml:space="preserve">, K., Brady, K., Clark, J., </w:t>
      </w:r>
      <w:proofErr w:type="spellStart"/>
      <w:r w:rsidRPr="00F047DB">
        <w:rPr>
          <w:rFonts w:cs="Arial"/>
          <w:color w:val="000000" w:themeColor="text1"/>
        </w:rPr>
        <w:t>Faragher</w:t>
      </w:r>
      <w:proofErr w:type="spellEnd"/>
      <w:r w:rsidRPr="00F047DB">
        <w:rPr>
          <w:rFonts w:cs="Arial"/>
          <w:color w:val="000000" w:themeColor="text1"/>
        </w:rPr>
        <w:t xml:space="preserve">, R. &amp; Warren, E. (2011). </w:t>
      </w:r>
      <w:r w:rsidRPr="00F047DB">
        <w:rPr>
          <w:rFonts w:cs="Arial"/>
          <w:i/>
          <w:iCs/>
          <w:color w:val="000000" w:themeColor="text1"/>
        </w:rPr>
        <w:t>Teaching</w:t>
      </w:r>
      <w:r w:rsidRPr="00F047DB">
        <w:rPr>
          <w:rFonts w:cs="Arial"/>
          <w:i/>
          <w:iCs/>
          <w:color w:val="000000" w:themeColor="text1"/>
        </w:rPr>
        <w:tab/>
        <w:t>mathematics: Foundation to middle years.</w:t>
      </w:r>
      <w:r w:rsidRPr="00F047DB">
        <w:rPr>
          <w:rFonts w:cs="Arial"/>
          <w:color w:val="000000" w:themeColor="text1"/>
        </w:rPr>
        <w:t xml:space="preserve"> Melbourne: Oxford.</w:t>
      </w:r>
    </w:p>
    <w:p w14:paraId="35E414C2" w14:textId="77777777" w:rsidR="00EB09F9" w:rsidRPr="00F047DB" w:rsidRDefault="00EB09F9" w:rsidP="00EB09F9">
      <w:pPr>
        <w:pStyle w:val="NormalWeb"/>
        <w:rPr>
          <w:rFonts w:asciiTheme="minorHAnsi" w:hAnsiTheme="minorHAnsi"/>
          <w:color w:val="000000" w:themeColor="text1"/>
        </w:rPr>
      </w:pPr>
      <w:r w:rsidRPr="00F047DB">
        <w:rPr>
          <w:rFonts w:asciiTheme="minorHAnsi" w:hAnsiTheme="minorHAnsi"/>
          <w:color w:val="000000" w:themeColor="text1"/>
        </w:rPr>
        <w:t>The Australian Curriculum, Retrieved from:</w:t>
      </w:r>
      <w:r w:rsidRPr="00F047DB">
        <w:rPr>
          <w:rFonts w:asciiTheme="minorHAnsi" w:hAnsiTheme="minorHAnsi"/>
          <w:color w:val="000000" w:themeColor="text1"/>
        </w:rPr>
        <w:tab/>
        <w:t>http://www.australiancurriculum.edu.au/english/curriculum/f-10?layout=1</w:t>
      </w:r>
    </w:p>
    <w:p w14:paraId="09FD38F0" w14:textId="77777777" w:rsidR="00F51A8B" w:rsidRDefault="00EB09F9">
      <w:bookmarkStart w:id="0" w:name="_GoBack"/>
      <w:bookmarkEnd w:id="0"/>
    </w:p>
    <w:sectPr w:rsidR="00F51A8B" w:rsidSect="002E400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F9"/>
    <w:rsid w:val="00013524"/>
    <w:rsid w:val="002E400E"/>
    <w:rsid w:val="006F1389"/>
    <w:rsid w:val="00CD0DD0"/>
    <w:rsid w:val="00EB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A363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0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B09F9"/>
    <w:rPr>
      <w:rFonts w:ascii="Helvetica Neue Light" w:hAnsi="Helvetica Neue Light" w:cs="Times New Roman"/>
      <w:sz w:val="20"/>
      <w:szCs w:val="20"/>
    </w:rPr>
  </w:style>
  <w:style w:type="character" w:customStyle="1" w:styleId="s1">
    <w:name w:val="s1"/>
    <w:basedOn w:val="DefaultParagraphFont"/>
    <w:rsid w:val="00EB09F9"/>
  </w:style>
  <w:style w:type="paragraph" w:styleId="NormalWeb">
    <w:name w:val="Normal (Web)"/>
    <w:basedOn w:val="Normal"/>
    <w:uiPriority w:val="99"/>
    <w:semiHidden/>
    <w:unhideWhenUsed/>
    <w:rsid w:val="00EB09F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B09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encyclopedia.com/education/news-wires-white-papers%09and-books/mathematical-devices-early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Macintosh Word</Application>
  <DocSecurity>0</DocSecurity>
  <Lines>11</Lines>
  <Paragraphs>3</Paragraphs>
  <ScaleCrop>false</ScaleCrop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Challen</dc:creator>
  <cp:keywords/>
  <dc:description/>
  <cp:lastModifiedBy>Stacey Challen</cp:lastModifiedBy>
  <cp:revision>1</cp:revision>
  <dcterms:created xsi:type="dcterms:W3CDTF">2017-02-14T07:34:00Z</dcterms:created>
  <dcterms:modified xsi:type="dcterms:W3CDTF">2017-02-14T07:34:00Z</dcterms:modified>
</cp:coreProperties>
</file>